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18" w:rsidRDefault="00832703" w:rsidP="00832703">
      <w:pPr>
        <w:widowControl/>
        <w:shd w:val="clear" w:color="auto" w:fill="FFFFFF"/>
        <w:spacing w:line="293" w:lineRule="atLeast"/>
        <w:jc w:val="center"/>
        <w:rPr>
          <w:rFonts w:ascii="黑体" w:eastAsia="黑体" w:hAnsi="黑体" w:cs="Arial"/>
          <w:b/>
          <w:bCs/>
          <w:color w:val="000000"/>
          <w:kern w:val="0"/>
          <w:sz w:val="32"/>
          <w:szCs w:val="32"/>
        </w:rPr>
      </w:pPr>
      <w:r w:rsidRPr="00AA2692">
        <w:rPr>
          <w:rFonts w:ascii="黑体" w:eastAsia="黑体" w:hAnsi="黑体" w:cs="Arial"/>
          <w:b/>
          <w:bCs/>
          <w:color w:val="000000"/>
          <w:kern w:val="0"/>
          <w:sz w:val="32"/>
          <w:szCs w:val="32"/>
        </w:rPr>
        <w:t>农业硕士专业学位资源利用与植物保护领域</w:t>
      </w:r>
    </w:p>
    <w:p w:rsidR="00832703" w:rsidRPr="00832703" w:rsidRDefault="00832703" w:rsidP="00832703">
      <w:pPr>
        <w:widowControl/>
        <w:shd w:val="clear" w:color="auto" w:fill="FFFFFF"/>
        <w:spacing w:line="293" w:lineRule="atLeast"/>
        <w:jc w:val="center"/>
        <w:rPr>
          <w:rFonts w:ascii="黑体" w:eastAsia="黑体" w:hAnsi="黑体" w:cs="Arial"/>
          <w:color w:val="000000"/>
          <w:kern w:val="0"/>
          <w:sz w:val="20"/>
          <w:szCs w:val="20"/>
        </w:rPr>
      </w:pPr>
      <w:bookmarkStart w:id="0" w:name="_GoBack"/>
      <w:bookmarkEnd w:id="0"/>
      <w:r w:rsidRPr="00AA2692">
        <w:rPr>
          <w:rFonts w:ascii="黑体" w:eastAsia="黑体" w:hAnsi="黑体" w:cs="Arial"/>
          <w:b/>
          <w:bCs/>
          <w:color w:val="000000"/>
          <w:kern w:val="0"/>
          <w:sz w:val="32"/>
          <w:szCs w:val="32"/>
        </w:rPr>
        <w:t>指导性培养方案</w:t>
      </w:r>
    </w:p>
    <w:p w:rsidR="00832703" w:rsidRPr="00832703" w:rsidRDefault="00832703" w:rsidP="00832703">
      <w:pPr>
        <w:widowControl/>
        <w:shd w:val="clear" w:color="auto" w:fill="FFFFFF"/>
        <w:rPr>
          <w:rFonts w:ascii="Arial" w:eastAsia="宋体" w:hAnsi="Arial" w:cs="Arial"/>
          <w:color w:val="000000"/>
          <w:kern w:val="0"/>
          <w:sz w:val="20"/>
          <w:szCs w:val="20"/>
        </w:rPr>
      </w:pPr>
      <w:r w:rsidRPr="00832703">
        <w:rPr>
          <w:rFonts w:ascii="Arial" w:eastAsia="宋体" w:hAnsi="Arial" w:cs="Arial"/>
          <w:color w:val="000000"/>
          <w:kern w:val="0"/>
          <w:sz w:val="20"/>
          <w:szCs w:val="20"/>
        </w:rPr>
        <w:t> </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一、培养目标和要求</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（一）培养目标</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资源利用与植物保护领域农业硕士是与土壤肥料、植物保护、农业生态环境治理等领域任职资格相联系的专业学位，主要为土壤肥料、植物保护领域相关行政部门、行业与企事业单位、新型农业经营主体等培养精技术、懂经营、会管理的应用型、复合型高层次职业技能人才。</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（二）培养要求</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本领域包括耕地质量培育与提升、肥料加工与高效利用、农业废弃物资源化利用、农业有害生物综合防控、植物检验检疫与生物安全、农药管理及安全使用、农业面源污染与生态治理、农业资源开发与利用八个研究方向。培养要求如下：：</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1.</w:t>
      </w:r>
      <w:r w:rsidRPr="00832703">
        <w:rPr>
          <w:rFonts w:ascii="Arial" w:eastAsia="宋体" w:hAnsi="Arial" w:cs="Arial"/>
          <w:color w:val="000000"/>
          <w:kern w:val="0"/>
          <w:sz w:val="24"/>
          <w:szCs w:val="24"/>
        </w:rPr>
        <w:t>掌握中国特色社会主义理论；拥护党的基本路线、方针和政策；热爱祖国，热爱农业，遵纪守法，品德高尚，求实创新，努力服务国家经济社会发展，服务农业农村农民。</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掌握扎实的基础理论、系统的专业知识，以及较宽广的人文、社会和管理科学知识；具有较强的综合素质、专业技能和发展潜力，创新创业意识、组织协调和科技传播能力强，能够独立从事高层次、综合性农业技术集成推广和农业农村科技、经济及社会发展工作。</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3.</w:t>
      </w:r>
      <w:r w:rsidRPr="00832703">
        <w:rPr>
          <w:rFonts w:ascii="Arial" w:eastAsia="宋体" w:hAnsi="Arial" w:cs="Arial"/>
          <w:color w:val="000000"/>
          <w:kern w:val="0"/>
          <w:sz w:val="24"/>
          <w:szCs w:val="24"/>
        </w:rPr>
        <w:t>掌握一门外国语，基本能够阅读本领域的外文资料。</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二、招生对象及入学考试</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（一）招生对象</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招生对象为具有国民教育序列大学本科学历</w:t>
      </w: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或本科同等学力</w:t>
      </w: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人员，农业资源与环境、植物保护等植物生产类本科专业学生优先。</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（二）入学考试</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入学考试由参加全国研究生入学考试初试和招生单位组织的复试组成。</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三、学习方式及学习年限</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学习方式分全日制或非全日制两种：采用全日制学习方式的，学习年限一般为</w:t>
      </w:r>
      <w:r w:rsidRPr="00832703">
        <w:rPr>
          <w:rFonts w:ascii="Arial" w:eastAsia="宋体" w:hAnsi="Arial" w:cs="Arial"/>
          <w:color w:val="000000"/>
          <w:kern w:val="0"/>
          <w:sz w:val="24"/>
          <w:szCs w:val="24"/>
        </w:rPr>
        <w:t>2-3</w:t>
      </w:r>
      <w:r w:rsidRPr="00832703">
        <w:rPr>
          <w:rFonts w:ascii="Arial" w:eastAsia="宋体" w:hAnsi="Arial" w:cs="Arial"/>
          <w:color w:val="000000"/>
          <w:kern w:val="0"/>
          <w:sz w:val="24"/>
          <w:szCs w:val="24"/>
        </w:rPr>
        <w:t>年；采用非全日制学习方式的，学习年限一般为</w:t>
      </w:r>
      <w:r w:rsidRPr="00832703">
        <w:rPr>
          <w:rFonts w:ascii="Arial" w:eastAsia="宋体" w:hAnsi="Arial" w:cs="Arial"/>
          <w:color w:val="000000"/>
          <w:kern w:val="0"/>
          <w:sz w:val="24"/>
          <w:szCs w:val="24"/>
        </w:rPr>
        <w:t>3-5</w:t>
      </w:r>
      <w:r w:rsidRPr="00832703">
        <w:rPr>
          <w:rFonts w:ascii="Arial" w:eastAsia="宋体" w:hAnsi="Arial" w:cs="Arial"/>
          <w:color w:val="000000"/>
          <w:kern w:val="0"/>
          <w:sz w:val="24"/>
          <w:szCs w:val="24"/>
        </w:rPr>
        <w:t>年。</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四、培养方式</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w:t>
      </w:r>
      <w:proofErr w:type="gramStart"/>
      <w:r w:rsidRPr="00832703">
        <w:rPr>
          <w:rFonts w:ascii="Arial" w:eastAsia="宋体" w:hAnsi="Arial" w:cs="Arial"/>
          <w:b/>
          <w:bCs/>
          <w:color w:val="000000"/>
          <w:kern w:val="0"/>
          <w:sz w:val="24"/>
          <w:szCs w:val="24"/>
        </w:rPr>
        <w:t>一</w:t>
      </w:r>
      <w:proofErr w:type="gramEnd"/>
      <w:r w:rsidRPr="00832703">
        <w:rPr>
          <w:rFonts w:ascii="Arial" w:eastAsia="宋体" w:hAnsi="Arial" w:cs="Arial"/>
          <w:b/>
          <w:bCs/>
          <w:color w:val="000000"/>
          <w:kern w:val="0"/>
          <w:sz w:val="24"/>
          <w:szCs w:val="24"/>
        </w:rPr>
        <w:t>)</w:t>
      </w:r>
      <w:r w:rsidRPr="00832703">
        <w:rPr>
          <w:rFonts w:ascii="Arial" w:eastAsia="宋体" w:hAnsi="Arial" w:cs="Arial"/>
          <w:b/>
          <w:bCs/>
          <w:color w:val="000000"/>
          <w:kern w:val="0"/>
          <w:sz w:val="24"/>
          <w:szCs w:val="24"/>
        </w:rPr>
        <w:t>采取课程学习、实践训练、论文研究相结合的培养方式</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lastRenderedPageBreak/>
        <w:t>各培养单位应根据培养需要建立稳定的农业硕士资源利用与植物保护领域专业学位研究生校外实践基地，加强研究生的实践训练，促进实践与课程教学和学位论文工作的紧密结合，注重在实践中培养研究生解决实际问题的意识和能力。实践训练不少于</w:t>
      </w:r>
      <w:r w:rsidRPr="00832703">
        <w:rPr>
          <w:rFonts w:ascii="Arial" w:eastAsia="宋体" w:hAnsi="Arial" w:cs="Arial"/>
          <w:color w:val="000000"/>
          <w:kern w:val="0"/>
          <w:sz w:val="24"/>
          <w:szCs w:val="24"/>
        </w:rPr>
        <w:t>6</w:t>
      </w:r>
      <w:r w:rsidRPr="00832703">
        <w:rPr>
          <w:rFonts w:ascii="Arial" w:eastAsia="宋体" w:hAnsi="Arial" w:cs="Arial"/>
          <w:color w:val="000000"/>
          <w:kern w:val="0"/>
          <w:sz w:val="24"/>
          <w:szCs w:val="24"/>
        </w:rPr>
        <w:t>个月。</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w:t>
      </w:r>
      <w:r w:rsidRPr="00832703">
        <w:rPr>
          <w:rFonts w:ascii="Arial" w:eastAsia="宋体" w:hAnsi="Arial" w:cs="Arial"/>
          <w:b/>
          <w:bCs/>
          <w:color w:val="000000"/>
          <w:kern w:val="0"/>
          <w:sz w:val="24"/>
          <w:szCs w:val="24"/>
        </w:rPr>
        <w:t>二</w:t>
      </w:r>
      <w:r w:rsidRPr="00832703">
        <w:rPr>
          <w:rFonts w:ascii="Arial" w:eastAsia="宋体" w:hAnsi="Arial" w:cs="Arial"/>
          <w:b/>
          <w:bCs/>
          <w:color w:val="000000"/>
          <w:kern w:val="0"/>
          <w:sz w:val="24"/>
          <w:szCs w:val="24"/>
        </w:rPr>
        <w:t>)</w:t>
      </w:r>
      <w:r w:rsidRPr="00832703">
        <w:rPr>
          <w:rFonts w:ascii="Arial" w:eastAsia="宋体" w:hAnsi="Arial" w:cs="Arial"/>
          <w:b/>
          <w:bCs/>
          <w:color w:val="000000"/>
          <w:kern w:val="0"/>
          <w:sz w:val="24"/>
          <w:szCs w:val="24"/>
        </w:rPr>
        <w:t>实行双导师制</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鼓励实行校内、校外双导师制；校内、外导师应具有丰富的实践经验并有高级技术职称。</w:t>
      </w:r>
      <w:r w:rsidRPr="00832703">
        <w:rPr>
          <w:rFonts w:ascii="Arial" w:eastAsia="宋体" w:hAnsi="Arial" w:cs="Arial"/>
          <w:color w:val="000000"/>
          <w:kern w:val="0"/>
          <w:sz w:val="20"/>
          <w:szCs w:val="20"/>
        </w:rPr>
        <w:t> </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五、课程设置及培养环节</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培养单位应紧密围绕培养目标，合理设置课程体系和培养环节，加大实践课程的比重。教学内容要增强理论与实际的联系，突出案例分析和实践研究。总学分不少于</w:t>
      </w:r>
      <w:r w:rsidRPr="00832703">
        <w:rPr>
          <w:rFonts w:ascii="Arial" w:eastAsia="宋体" w:hAnsi="Arial" w:cs="Arial"/>
          <w:color w:val="000000"/>
          <w:kern w:val="0"/>
          <w:sz w:val="24"/>
          <w:szCs w:val="24"/>
        </w:rPr>
        <w:t>28</w:t>
      </w:r>
      <w:r w:rsidRPr="00832703">
        <w:rPr>
          <w:rFonts w:ascii="Arial" w:eastAsia="宋体" w:hAnsi="Arial" w:cs="Arial"/>
          <w:color w:val="000000"/>
          <w:kern w:val="0"/>
          <w:sz w:val="24"/>
          <w:szCs w:val="24"/>
        </w:rPr>
        <w:t>学分，其中全日制课程学分不少于</w:t>
      </w:r>
      <w:r w:rsidRPr="00832703">
        <w:rPr>
          <w:rFonts w:ascii="Arial" w:eastAsia="宋体" w:hAnsi="Arial" w:cs="Arial"/>
          <w:color w:val="000000"/>
          <w:kern w:val="0"/>
          <w:sz w:val="24"/>
          <w:szCs w:val="24"/>
        </w:rPr>
        <w:t>22</w:t>
      </w:r>
      <w:r w:rsidRPr="00832703">
        <w:rPr>
          <w:rFonts w:ascii="Arial" w:eastAsia="宋体" w:hAnsi="Arial" w:cs="Arial"/>
          <w:color w:val="000000"/>
          <w:kern w:val="0"/>
          <w:sz w:val="24"/>
          <w:szCs w:val="24"/>
        </w:rPr>
        <w:t>学分，实践训练</w:t>
      </w:r>
      <w:r w:rsidRPr="00832703">
        <w:rPr>
          <w:rFonts w:ascii="Arial" w:eastAsia="宋体" w:hAnsi="Arial" w:cs="Arial"/>
          <w:color w:val="000000"/>
          <w:kern w:val="0"/>
          <w:sz w:val="24"/>
          <w:szCs w:val="24"/>
        </w:rPr>
        <w:t>4-6</w:t>
      </w:r>
      <w:r w:rsidRPr="00832703">
        <w:rPr>
          <w:rFonts w:ascii="Arial" w:eastAsia="宋体" w:hAnsi="Arial" w:cs="Arial"/>
          <w:color w:val="000000"/>
          <w:kern w:val="0"/>
          <w:sz w:val="24"/>
          <w:szCs w:val="24"/>
        </w:rPr>
        <w:t>学分。在总学分不变的条件下非全日制培养方案可依据生源情况做适当调整。</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（一）课程设置</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1.</w:t>
      </w:r>
      <w:r w:rsidRPr="00832703">
        <w:rPr>
          <w:rFonts w:ascii="Arial" w:eastAsia="宋体" w:hAnsi="Arial" w:cs="Arial"/>
          <w:color w:val="000000"/>
          <w:kern w:val="0"/>
          <w:sz w:val="24"/>
          <w:szCs w:val="24"/>
        </w:rPr>
        <w:t>公共学位课（</w:t>
      </w:r>
      <w:r w:rsidRPr="00832703">
        <w:rPr>
          <w:rFonts w:ascii="Arial" w:eastAsia="宋体" w:hAnsi="Arial" w:cs="Arial"/>
          <w:color w:val="000000"/>
          <w:kern w:val="0"/>
          <w:sz w:val="24"/>
          <w:szCs w:val="24"/>
        </w:rPr>
        <w:t>7-8</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w:t>
      </w:r>
      <w:r w:rsidRPr="00832703">
        <w:rPr>
          <w:rFonts w:ascii="Arial" w:eastAsia="宋体" w:hAnsi="Arial" w:cs="Arial"/>
          <w:color w:val="000000"/>
          <w:kern w:val="0"/>
          <w:sz w:val="24"/>
          <w:szCs w:val="24"/>
        </w:rPr>
        <w:t>）政治理论课</w:t>
      </w:r>
      <w:r w:rsidRPr="00832703">
        <w:rPr>
          <w:rFonts w:ascii="Arial" w:eastAsia="宋体" w:hAnsi="Arial" w:cs="Arial"/>
          <w:color w:val="000000"/>
          <w:kern w:val="0"/>
          <w:sz w:val="24"/>
          <w:szCs w:val="24"/>
        </w:rPr>
        <w:t>                              3</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）外国语</w:t>
      </w:r>
      <w:r w:rsidRPr="00832703">
        <w:rPr>
          <w:rFonts w:ascii="Arial" w:eastAsia="宋体" w:hAnsi="Arial" w:cs="Arial"/>
          <w:color w:val="000000"/>
          <w:kern w:val="0"/>
          <w:sz w:val="24"/>
          <w:szCs w:val="24"/>
        </w:rPr>
        <w:t>                                  2-3</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3</w:t>
      </w:r>
      <w:r w:rsidRPr="00832703">
        <w:rPr>
          <w:rFonts w:ascii="Arial" w:eastAsia="宋体" w:hAnsi="Arial" w:cs="Arial"/>
          <w:color w:val="000000"/>
          <w:kern w:val="0"/>
          <w:sz w:val="24"/>
          <w:szCs w:val="24"/>
        </w:rPr>
        <w:t>）现代农业创新与乡村振兴战略</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领域主干课（学生任选</w:t>
      </w:r>
      <w:r w:rsidRPr="00832703">
        <w:rPr>
          <w:rFonts w:ascii="Arial" w:eastAsia="宋体" w:hAnsi="Arial" w:cs="Arial"/>
          <w:color w:val="000000"/>
          <w:kern w:val="0"/>
          <w:sz w:val="24"/>
          <w:szCs w:val="24"/>
        </w:rPr>
        <w:t>6</w:t>
      </w:r>
      <w:r w:rsidRPr="00832703">
        <w:rPr>
          <w:rFonts w:ascii="Arial" w:eastAsia="宋体" w:hAnsi="Arial" w:cs="Arial"/>
          <w:color w:val="000000"/>
          <w:kern w:val="0"/>
          <w:sz w:val="24"/>
          <w:szCs w:val="24"/>
        </w:rPr>
        <w:t>门，共</w:t>
      </w:r>
      <w:r w:rsidRPr="00832703">
        <w:rPr>
          <w:rFonts w:ascii="Arial" w:eastAsia="宋体" w:hAnsi="Arial" w:cs="Arial"/>
          <w:color w:val="000000"/>
          <w:kern w:val="0"/>
          <w:sz w:val="24"/>
          <w:szCs w:val="24"/>
        </w:rPr>
        <w:t>12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w:t>
      </w:r>
      <w:r w:rsidRPr="00832703">
        <w:rPr>
          <w:rFonts w:ascii="Arial" w:eastAsia="宋体" w:hAnsi="Arial" w:cs="Arial"/>
          <w:color w:val="000000"/>
          <w:kern w:val="0"/>
          <w:sz w:val="24"/>
          <w:szCs w:val="24"/>
        </w:rPr>
        <w:t>）高级试验设计与生物统计</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）农业资源及有害生物调查与评价</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3</w:t>
      </w:r>
      <w:r w:rsidRPr="00832703">
        <w:rPr>
          <w:rFonts w:ascii="Arial" w:eastAsia="宋体" w:hAnsi="Arial" w:cs="Arial"/>
          <w:color w:val="000000"/>
          <w:kern w:val="0"/>
          <w:sz w:val="24"/>
          <w:szCs w:val="24"/>
        </w:rPr>
        <w:t>）植物有害生物综合防控</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4</w:t>
      </w:r>
      <w:r w:rsidRPr="00832703">
        <w:rPr>
          <w:rFonts w:ascii="Arial" w:eastAsia="宋体" w:hAnsi="Arial" w:cs="Arial"/>
          <w:color w:val="000000"/>
          <w:kern w:val="0"/>
          <w:sz w:val="24"/>
          <w:szCs w:val="24"/>
        </w:rPr>
        <w:t>）农化产品高效利用与管理（案例）</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5</w:t>
      </w:r>
      <w:r w:rsidRPr="00832703">
        <w:rPr>
          <w:rFonts w:ascii="Arial" w:eastAsia="宋体" w:hAnsi="Arial" w:cs="Arial"/>
          <w:color w:val="000000"/>
          <w:kern w:val="0"/>
          <w:sz w:val="24"/>
          <w:szCs w:val="24"/>
        </w:rPr>
        <w:t>）农产品安全生产技术与应用</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6</w:t>
      </w:r>
      <w:r w:rsidRPr="00832703">
        <w:rPr>
          <w:rFonts w:ascii="Arial" w:eastAsia="宋体" w:hAnsi="Arial" w:cs="Arial"/>
          <w:color w:val="000000"/>
          <w:kern w:val="0"/>
          <w:sz w:val="24"/>
          <w:szCs w:val="24"/>
        </w:rPr>
        <w:t>）资源利用与植物保护技术进展</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7</w:t>
      </w:r>
      <w:r w:rsidRPr="00832703">
        <w:rPr>
          <w:rFonts w:ascii="Arial" w:eastAsia="宋体" w:hAnsi="Arial" w:cs="Arial"/>
          <w:color w:val="000000"/>
          <w:kern w:val="0"/>
          <w:sz w:val="24"/>
          <w:szCs w:val="24"/>
        </w:rPr>
        <w:t>）农业面源污染与生态治理</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8</w:t>
      </w:r>
      <w:r w:rsidRPr="00832703">
        <w:rPr>
          <w:rFonts w:ascii="Arial" w:eastAsia="宋体" w:hAnsi="Arial" w:cs="Arial"/>
          <w:color w:val="000000"/>
          <w:kern w:val="0"/>
          <w:sz w:val="24"/>
          <w:szCs w:val="24"/>
        </w:rPr>
        <w:t>）传播与沟通</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3.</w:t>
      </w:r>
      <w:r w:rsidRPr="00832703">
        <w:rPr>
          <w:rFonts w:ascii="Arial" w:eastAsia="宋体" w:hAnsi="Arial" w:cs="Arial"/>
          <w:color w:val="000000"/>
          <w:kern w:val="0"/>
          <w:sz w:val="24"/>
          <w:szCs w:val="24"/>
        </w:rPr>
        <w:t>选修课</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w:t>
      </w:r>
      <w:r w:rsidRPr="00832703">
        <w:rPr>
          <w:rFonts w:ascii="Arial" w:eastAsia="宋体" w:hAnsi="Arial" w:cs="Arial"/>
          <w:color w:val="000000"/>
          <w:kern w:val="0"/>
          <w:sz w:val="24"/>
          <w:szCs w:val="24"/>
        </w:rPr>
        <w:t>）农业资源与利用区划</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）农业资源利用研究法</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3</w:t>
      </w:r>
      <w:r w:rsidRPr="00832703">
        <w:rPr>
          <w:rFonts w:ascii="Arial" w:eastAsia="宋体" w:hAnsi="Arial" w:cs="Arial"/>
          <w:color w:val="000000"/>
          <w:kern w:val="0"/>
          <w:sz w:val="24"/>
          <w:szCs w:val="24"/>
        </w:rPr>
        <w:t>）农产品生产安全评价与控制</w:t>
      </w:r>
      <w:r w:rsidRPr="00832703">
        <w:rPr>
          <w:rFonts w:ascii="Arial" w:eastAsia="宋体" w:hAnsi="Arial" w:cs="Arial"/>
          <w:color w:val="000000"/>
          <w:kern w:val="0"/>
          <w:sz w:val="24"/>
          <w:szCs w:val="24"/>
        </w:rPr>
        <w:t>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4</w:t>
      </w:r>
      <w:r w:rsidRPr="00832703">
        <w:rPr>
          <w:rFonts w:ascii="Arial" w:eastAsia="宋体" w:hAnsi="Arial" w:cs="Arial"/>
          <w:color w:val="000000"/>
          <w:kern w:val="0"/>
          <w:sz w:val="24"/>
          <w:szCs w:val="24"/>
        </w:rPr>
        <w:t>）植物营养诊断技术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5</w:t>
      </w:r>
      <w:r w:rsidRPr="00832703">
        <w:rPr>
          <w:rFonts w:ascii="Arial" w:eastAsia="宋体" w:hAnsi="Arial" w:cs="Arial"/>
          <w:color w:val="000000"/>
          <w:kern w:val="0"/>
          <w:sz w:val="24"/>
          <w:szCs w:val="24"/>
        </w:rPr>
        <w:t>）土壤肥力与培育技术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6</w:t>
      </w:r>
      <w:r w:rsidRPr="00832703">
        <w:rPr>
          <w:rFonts w:ascii="Arial" w:eastAsia="宋体" w:hAnsi="Arial" w:cs="Arial"/>
          <w:color w:val="000000"/>
          <w:kern w:val="0"/>
          <w:sz w:val="24"/>
          <w:szCs w:val="24"/>
        </w:rPr>
        <w:t>）肥料资源与养分综合管理</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7</w:t>
      </w:r>
      <w:r w:rsidRPr="00832703">
        <w:rPr>
          <w:rFonts w:ascii="Arial" w:eastAsia="宋体" w:hAnsi="Arial" w:cs="Arial"/>
          <w:color w:val="000000"/>
          <w:kern w:val="0"/>
          <w:sz w:val="24"/>
          <w:szCs w:val="24"/>
        </w:rPr>
        <w:t>）农业环境保护与生态工程（案例）</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lastRenderedPageBreak/>
        <w:t>（</w:t>
      </w:r>
      <w:r w:rsidRPr="00832703">
        <w:rPr>
          <w:rFonts w:ascii="Arial" w:eastAsia="宋体" w:hAnsi="Arial" w:cs="Arial"/>
          <w:color w:val="000000"/>
          <w:kern w:val="0"/>
          <w:sz w:val="24"/>
          <w:szCs w:val="24"/>
        </w:rPr>
        <w:t>8</w:t>
      </w:r>
      <w:r w:rsidRPr="00832703">
        <w:rPr>
          <w:rFonts w:ascii="Arial" w:eastAsia="宋体" w:hAnsi="Arial" w:cs="Arial"/>
          <w:color w:val="000000"/>
          <w:kern w:val="0"/>
          <w:sz w:val="24"/>
          <w:szCs w:val="24"/>
        </w:rPr>
        <w:t>）农业资源利用技术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9</w:t>
      </w:r>
      <w:r w:rsidRPr="00832703">
        <w:rPr>
          <w:rFonts w:ascii="Arial" w:eastAsia="宋体" w:hAnsi="Arial" w:cs="Arial"/>
          <w:color w:val="000000"/>
          <w:kern w:val="0"/>
          <w:sz w:val="24"/>
          <w:szCs w:val="24"/>
        </w:rPr>
        <w:t>）土壤退化与恢复</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10</w:t>
      </w:r>
      <w:r w:rsidRPr="00832703">
        <w:rPr>
          <w:rFonts w:ascii="Arial" w:eastAsia="宋体" w:hAnsi="Arial" w:cs="Arial"/>
          <w:color w:val="000000"/>
          <w:kern w:val="0"/>
          <w:sz w:val="24"/>
          <w:szCs w:val="24"/>
        </w:rPr>
        <w:t>）新型肥料研制与应用</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11</w:t>
      </w:r>
      <w:r w:rsidRPr="00832703">
        <w:rPr>
          <w:rFonts w:ascii="Arial" w:eastAsia="宋体" w:hAnsi="Arial" w:cs="Arial"/>
          <w:color w:val="000000"/>
          <w:kern w:val="0"/>
          <w:sz w:val="24"/>
          <w:szCs w:val="24"/>
        </w:rPr>
        <w:t>）水肥一体化技术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12</w:t>
      </w:r>
      <w:r w:rsidRPr="00832703">
        <w:rPr>
          <w:rFonts w:ascii="Arial" w:eastAsia="宋体" w:hAnsi="Arial" w:cs="Arial"/>
          <w:color w:val="000000"/>
          <w:kern w:val="0"/>
          <w:sz w:val="24"/>
          <w:szCs w:val="24"/>
        </w:rPr>
        <w:t>）植物有害生物生物防治</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13</w:t>
      </w:r>
      <w:r w:rsidRPr="00832703">
        <w:rPr>
          <w:rFonts w:ascii="Arial" w:eastAsia="宋体" w:hAnsi="Arial" w:cs="Arial"/>
          <w:color w:val="000000"/>
          <w:kern w:val="0"/>
          <w:sz w:val="24"/>
          <w:szCs w:val="24"/>
        </w:rPr>
        <w:t>）农业生物安全</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14</w:t>
      </w:r>
      <w:r w:rsidRPr="00832703">
        <w:rPr>
          <w:rFonts w:ascii="Arial" w:eastAsia="宋体" w:hAnsi="Arial" w:cs="Arial"/>
          <w:color w:val="000000"/>
          <w:kern w:val="0"/>
          <w:sz w:val="24"/>
          <w:szCs w:val="24"/>
        </w:rPr>
        <w:t>）植物病害诊断技术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15</w:t>
      </w:r>
      <w:r w:rsidRPr="00832703">
        <w:rPr>
          <w:rFonts w:ascii="Arial" w:eastAsia="宋体" w:hAnsi="Arial" w:cs="Arial"/>
          <w:color w:val="000000"/>
          <w:kern w:val="0"/>
          <w:sz w:val="24"/>
          <w:szCs w:val="24"/>
        </w:rPr>
        <w:t>）昆虫学研究方法</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16</w:t>
      </w:r>
      <w:r w:rsidRPr="00832703">
        <w:rPr>
          <w:rFonts w:ascii="Arial" w:eastAsia="宋体" w:hAnsi="Arial" w:cs="Arial"/>
          <w:color w:val="000000"/>
          <w:kern w:val="0"/>
          <w:sz w:val="24"/>
          <w:szCs w:val="24"/>
        </w:rPr>
        <w:t>）杂草防控技术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17</w:t>
      </w:r>
      <w:r w:rsidRPr="00832703">
        <w:rPr>
          <w:rFonts w:ascii="Arial" w:eastAsia="宋体" w:hAnsi="Arial" w:cs="Arial"/>
          <w:color w:val="000000"/>
          <w:kern w:val="0"/>
          <w:sz w:val="24"/>
          <w:szCs w:val="24"/>
        </w:rPr>
        <w:t>）绿色农药研究及应用技术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18</w:t>
      </w:r>
      <w:r w:rsidRPr="00832703">
        <w:rPr>
          <w:rFonts w:ascii="Arial" w:eastAsia="宋体" w:hAnsi="Arial" w:cs="Arial"/>
          <w:color w:val="000000"/>
          <w:kern w:val="0"/>
          <w:sz w:val="24"/>
          <w:szCs w:val="24"/>
        </w:rPr>
        <w:t>）生物入侵及其控制</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19</w:t>
      </w:r>
      <w:r w:rsidRPr="00832703">
        <w:rPr>
          <w:rFonts w:ascii="Arial" w:eastAsia="宋体" w:hAnsi="Arial" w:cs="Arial"/>
          <w:color w:val="000000"/>
          <w:kern w:val="0"/>
          <w:sz w:val="24"/>
          <w:szCs w:val="24"/>
        </w:rPr>
        <w:t>）现代植物保护技术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20</w:t>
      </w:r>
      <w:r w:rsidRPr="00832703">
        <w:rPr>
          <w:rFonts w:ascii="Arial" w:eastAsia="宋体" w:hAnsi="Arial" w:cs="Arial"/>
          <w:color w:val="000000"/>
          <w:kern w:val="0"/>
          <w:sz w:val="24"/>
          <w:szCs w:val="24"/>
        </w:rPr>
        <w:t>）农业信息技术</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21</w:t>
      </w:r>
      <w:r w:rsidRPr="00832703">
        <w:rPr>
          <w:rFonts w:ascii="Arial" w:eastAsia="宋体" w:hAnsi="Arial" w:cs="Arial"/>
          <w:color w:val="000000"/>
          <w:kern w:val="0"/>
          <w:sz w:val="24"/>
          <w:szCs w:val="24"/>
        </w:rPr>
        <w:t>）现代农业机械</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22</w:t>
      </w:r>
      <w:r w:rsidRPr="00832703">
        <w:rPr>
          <w:rFonts w:ascii="Arial" w:eastAsia="宋体" w:hAnsi="Arial" w:cs="Arial"/>
          <w:color w:val="000000"/>
          <w:kern w:val="0"/>
          <w:sz w:val="24"/>
          <w:szCs w:val="24"/>
        </w:rPr>
        <w:t>）农业法规</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23</w:t>
      </w:r>
      <w:r w:rsidRPr="00832703">
        <w:rPr>
          <w:rFonts w:ascii="Arial" w:eastAsia="宋体" w:hAnsi="Arial" w:cs="Arial"/>
          <w:color w:val="000000"/>
          <w:kern w:val="0"/>
          <w:sz w:val="24"/>
          <w:szCs w:val="24"/>
        </w:rPr>
        <w:t>）科技论文写作</w:t>
      </w:r>
      <w:r w:rsidRPr="00832703">
        <w:rPr>
          <w:rFonts w:ascii="Arial" w:eastAsia="宋体" w:hAnsi="Arial" w:cs="Arial"/>
          <w:color w:val="000000"/>
          <w:kern w:val="0"/>
          <w:sz w:val="24"/>
          <w:szCs w:val="24"/>
        </w:rPr>
        <w:t xml:space="preserve">                           2</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（二）培养环节</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1.</w:t>
      </w:r>
      <w:r w:rsidRPr="00832703">
        <w:rPr>
          <w:rFonts w:ascii="Arial" w:eastAsia="宋体" w:hAnsi="Arial" w:cs="Arial"/>
          <w:color w:val="000000"/>
          <w:kern w:val="0"/>
          <w:sz w:val="24"/>
          <w:szCs w:val="24"/>
        </w:rPr>
        <w:t>实践训练（</w:t>
      </w:r>
      <w:r w:rsidRPr="00832703">
        <w:rPr>
          <w:rFonts w:ascii="Arial" w:eastAsia="宋体" w:hAnsi="Arial" w:cs="Arial"/>
          <w:color w:val="000000"/>
          <w:kern w:val="0"/>
          <w:sz w:val="24"/>
          <w:szCs w:val="24"/>
        </w:rPr>
        <w:t>4-6</w:t>
      </w:r>
      <w:r w:rsidRPr="00832703">
        <w:rPr>
          <w:rFonts w:ascii="Arial" w:eastAsia="宋体" w:hAnsi="Arial" w:cs="Arial"/>
          <w:color w:val="000000"/>
          <w:kern w:val="0"/>
          <w:sz w:val="24"/>
          <w:szCs w:val="24"/>
        </w:rPr>
        <w:t>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培养单位应积极联合相关行（企）业，建立稳定的专业学位研究生培养实践基地，围绕本领域学位授予要求制定实践训练大纲，组织开展实践教学工作，实践训练时间一般不少于</w:t>
      </w:r>
      <w:r w:rsidRPr="00832703">
        <w:rPr>
          <w:rFonts w:ascii="Arial" w:eastAsia="宋体" w:hAnsi="Arial" w:cs="Arial"/>
          <w:color w:val="000000"/>
          <w:kern w:val="0"/>
          <w:sz w:val="24"/>
          <w:szCs w:val="24"/>
        </w:rPr>
        <w:t>6</w:t>
      </w:r>
      <w:r w:rsidRPr="00832703">
        <w:rPr>
          <w:rFonts w:ascii="Arial" w:eastAsia="宋体" w:hAnsi="Arial" w:cs="Arial"/>
          <w:color w:val="000000"/>
          <w:kern w:val="0"/>
          <w:sz w:val="24"/>
          <w:szCs w:val="24"/>
        </w:rPr>
        <w:t>个月。培养单位要加强对研究生的实践环节的定性定量考核，考核通过者方可取得相应学分。</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其他环节</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其他环节包括开题报告、中期考核、论文中期进展等，各培养单位可根据本单位实际情况自行制定。</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六、学位论文要求</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（一）论文选题</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论文选题应紧密结合我国</w:t>
      </w: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三农</w:t>
      </w:r>
      <w:r w:rsidRPr="00832703">
        <w:rPr>
          <w:rFonts w:ascii="Arial" w:eastAsia="宋体" w:hAnsi="Arial" w:cs="Arial"/>
          <w:color w:val="000000"/>
          <w:kern w:val="0"/>
          <w:sz w:val="24"/>
          <w:szCs w:val="24"/>
        </w:rPr>
        <w:t>”</w:t>
      </w:r>
      <w:r w:rsidRPr="00832703">
        <w:rPr>
          <w:rFonts w:ascii="Arial" w:eastAsia="宋体" w:hAnsi="Arial" w:cs="Arial"/>
          <w:color w:val="000000"/>
          <w:kern w:val="0"/>
          <w:sz w:val="24"/>
          <w:szCs w:val="24"/>
        </w:rPr>
        <w:t>问题，来源于土壤肥料、植物保护和生态环境建设等应用课题或现实问题，要有明确的应用价值，论文应具有一定技术难度、先进性和工作量，能够体现作者综合运用科学理论、方法和技术手段解决本领域相关的农业技术集成推广、农业农村发展与服务等实际问题的能力。</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（二）论文形式</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lastRenderedPageBreak/>
        <w:t>学位论文应反映研究生综合运用知识技能解决实际问题的能力和水平，可将技术研究论文、项目（产品）设计、调研报告、案例分析、项目企划等作为主要内容，以论文形式表现。</w:t>
      </w:r>
    </w:p>
    <w:p w:rsidR="00832703" w:rsidRPr="00832703" w:rsidRDefault="00832703" w:rsidP="00832703">
      <w:pPr>
        <w:widowControl/>
        <w:shd w:val="clear" w:color="auto" w:fill="FFFFFF"/>
        <w:spacing w:line="400" w:lineRule="atLeast"/>
        <w:ind w:firstLine="482"/>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（三）评审与答辩</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学位论文的评审应着重考查作者综合运用科学理论、方法和技术手段解决本领域相关的农业技术集成推广、农业农村发展与服务等实际问题的能力；审查学位论文工作的技术难度和工作量。</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攻读农业硕士专业学位研究生必须完成培养方案中规定的所有环节，成绩合格，方可申请参加学位论文答辩。</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学位论文应至少有</w:t>
      </w:r>
      <w:r w:rsidRPr="00832703">
        <w:rPr>
          <w:rFonts w:ascii="Arial" w:eastAsia="宋体" w:hAnsi="Arial" w:cs="Arial"/>
          <w:color w:val="000000"/>
          <w:kern w:val="0"/>
          <w:sz w:val="24"/>
          <w:szCs w:val="24"/>
        </w:rPr>
        <w:t>2</w:t>
      </w:r>
      <w:r w:rsidRPr="00832703">
        <w:rPr>
          <w:rFonts w:ascii="Arial" w:eastAsia="宋体" w:hAnsi="Arial" w:cs="Arial"/>
          <w:color w:val="000000"/>
          <w:kern w:val="0"/>
          <w:sz w:val="24"/>
          <w:szCs w:val="24"/>
        </w:rPr>
        <w:t>名具有副高级以上专业技术职称的专家评阅，其中，应有来自行业和产业相关实际工作部门的专家。答辩委员会应由</w:t>
      </w:r>
      <w:r w:rsidRPr="00832703">
        <w:rPr>
          <w:rFonts w:ascii="Arial" w:eastAsia="宋体" w:hAnsi="Arial" w:cs="Arial"/>
          <w:color w:val="000000"/>
          <w:kern w:val="0"/>
          <w:sz w:val="24"/>
          <w:szCs w:val="24"/>
        </w:rPr>
        <w:t>3-5</w:t>
      </w:r>
      <w:r w:rsidRPr="00832703">
        <w:rPr>
          <w:rFonts w:ascii="Arial" w:eastAsia="宋体" w:hAnsi="Arial" w:cs="Arial"/>
          <w:color w:val="000000"/>
          <w:kern w:val="0"/>
          <w:sz w:val="24"/>
          <w:szCs w:val="24"/>
        </w:rPr>
        <w:t>名具有副高级以上专业技术职称的专家组成。导师可参加答辩会议，但不得担任答辩委员会委员。</w:t>
      </w:r>
    </w:p>
    <w:p w:rsidR="00832703" w:rsidRPr="00832703" w:rsidRDefault="00832703" w:rsidP="00832703">
      <w:pPr>
        <w:widowControl/>
        <w:shd w:val="clear" w:color="auto" w:fill="FFFFFF"/>
        <w:spacing w:line="400" w:lineRule="atLeast"/>
        <w:rPr>
          <w:rFonts w:ascii="Arial" w:eastAsia="宋体" w:hAnsi="Arial" w:cs="Arial"/>
          <w:color w:val="000000"/>
          <w:kern w:val="0"/>
          <w:sz w:val="20"/>
          <w:szCs w:val="20"/>
        </w:rPr>
      </w:pPr>
      <w:r w:rsidRPr="00832703">
        <w:rPr>
          <w:rFonts w:ascii="Arial" w:eastAsia="宋体" w:hAnsi="Arial" w:cs="Arial"/>
          <w:b/>
          <w:bCs/>
          <w:color w:val="000000"/>
          <w:kern w:val="0"/>
          <w:sz w:val="24"/>
          <w:szCs w:val="24"/>
        </w:rPr>
        <w:t>七、学位授予</w:t>
      </w:r>
    </w:p>
    <w:p w:rsidR="00832703" w:rsidRPr="00832703" w:rsidRDefault="00832703" w:rsidP="00832703">
      <w:pPr>
        <w:widowControl/>
        <w:shd w:val="clear" w:color="auto" w:fill="FFFFFF"/>
        <w:spacing w:line="400" w:lineRule="atLeast"/>
        <w:ind w:firstLine="480"/>
        <w:rPr>
          <w:rFonts w:ascii="Arial" w:eastAsia="宋体" w:hAnsi="Arial" w:cs="Arial"/>
          <w:color w:val="000000"/>
          <w:kern w:val="0"/>
          <w:sz w:val="20"/>
          <w:szCs w:val="20"/>
        </w:rPr>
      </w:pPr>
      <w:r w:rsidRPr="00832703">
        <w:rPr>
          <w:rFonts w:ascii="Arial" w:eastAsia="宋体" w:hAnsi="Arial" w:cs="Arial"/>
          <w:color w:val="000000"/>
          <w:kern w:val="0"/>
          <w:sz w:val="24"/>
          <w:szCs w:val="24"/>
        </w:rPr>
        <w:t>完成课程学习及培养环节，取得规定学分，并通过学位论文答辩者，经学位授予单位学位评定委员会审核，授予农业硕士专业学位，同时获得硕士研究生毕业证书；未达到学位授予条件而达到毕业要求者，准予毕业，获得毕业证书。</w:t>
      </w:r>
    </w:p>
    <w:p w:rsidR="00001CBA" w:rsidRPr="00832703" w:rsidRDefault="00001CBA" w:rsidP="00832703"/>
    <w:p w:rsidR="00832703" w:rsidRPr="00832703" w:rsidRDefault="00832703"/>
    <w:sectPr w:rsidR="00832703" w:rsidRPr="00832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03"/>
    <w:rsid w:val="00001CBA"/>
    <w:rsid w:val="00417D18"/>
    <w:rsid w:val="00832703"/>
    <w:rsid w:val="00AA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3093"/>
  <w15:chartTrackingRefBased/>
  <w15:docId w15:val="{0EB2DAFE-6257-4275-B09E-3D8625A5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2720</Characters>
  <Application>Microsoft Office Word</Application>
  <DocSecurity>0</DocSecurity>
  <Lines>22</Lines>
  <Paragraphs>6</Paragraphs>
  <ScaleCrop>false</ScaleCrop>
  <Company>Microsoft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3</cp:revision>
  <dcterms:created xsi:type="dcterms:W3CDTF">2021-04-26T08:26:00Z</dcterms:created>
  <dcterms:modified xsi:type="dcterms:W3CDTF">2021-04-26T08:27:00Z</dcterms:modified>
</cp:coreProperties>
</file>